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4DF4" w:rsidRDefault="00AC4DF4" w:rsidP="0035019C">
      <w:pPr>
        <w:spacing w:line="480" w:lineRule="auto"/>
        <w:jc w:val="center"/>
        <w:rPr>
          <w:rFonts w:ascii="Times New Roman" w:hAnsi="Times New Roman" w:cs="Times New Roman"/>
          <w:sz w:val="24"/>
          <w:szCs w:val="24"/>
        </w:rPr>
      </w:pPr>
    </w:p>
    <w:p w:rsidR="00AC4DF4" w:rsidRDefault="00AC4DF4" w:rsidP="0035019C">
      <w:pPr>
        <w:spacing w:line="480" w:lineRule="auto"/>
        <w:jc w:val="center"/>
        <w:rPr>
          <w:rFonts w:ascii="Times New Roman" w:hAnsi="Times New Roman" w:cs="Times New Roman"/>
          <w:sz w:val="24"/>
          <w:szCs w:val="24"/>
        </w:rPr>
      </w:pPr>
    </w:p>
    <w:p w:rsidR="00AC4DF4" w:rsidRDefault="00AC4DF4" w:rsidP="0035019C">
      <w:pPr>
        <w:spacing w:line="480" w:lineRule="auto"/>
        <w:jc w:val="center"/>
        <w:rPr>
          <w:rFonts w:ascii="Times New Roman" w:hAnsi="Times New Roman" w:cs="Times New Roman"/>
          <w:sz w:val="24"/>
          <w:szCs w:val="24"/>
        </w:rPr>
      </w:pPr>
    </w:p>
    <w:p w:rsidR="00AC4DF4" w:rsidRDefault="00AC4DF4" w:rsidP="0035019C">
      <w:pPr>
        <w:spacing w:line="480" w:lineRule="auto"/>
        <w:jc w:val="center"/>
        <w:rPr>
          <w:rFonts w:ascii="Times New Roman" w:hAnsi="Times New Roman" w:cs="Times New Roman"/>
          <w:sz w:val="24"/>
          <w:szCs w:val="24"/>
        </w:rPr>
      </w:pPr>
    </w:p>
    <w:p w:rsidR="00AC4DF4" w:rsidRDefault="00AC4DF4" w:rsidP="0035019C">
      <w:pPr>
        <w:spacing w:line="480" w:lineRule="auto"/>
        <w:jc w:val="center"/>
        <w:rPr>
          <w:rFonts w:ascii="Times New Roman" w:hAnsi="Times New Roman" w:cs="Times New Roman"/>
          <w:sz w:val="24"/>
          <w:szCs w:val="24"/>
        </w:rPr>
      </w:pPr>
    </w:p>
    <w:p w:rsidR="00AC4DF4" w:rsidRDefault="00AC4DF4" w:rsidP="0035019C">
      <w:pPr>
        <w:spacing w:line="480" w:lineRule="auto"/>
        <w:jc w:val="center"/>
        <w:rPr>
          <w:rFonts w:ascii="Times New Roman" w:hAnsi="Times New Roman" w:cs="Times New Roman"/>
          <w:sz w:val="24"/>
          <w:szCs w:val="24"/>
        </w:rPr>
      </w:pPr>
    </w:p>
    <w:p w:rsidR="0035019C" w:rsidRDefault="0035019C" w:rsidP="0035019C">
      <w:pPr>
        <w:spacing w:line="480" w:lineRule="auto"/>
        <w:jc w:val="center"/>
        <w:rPr>
          <w:rFonts w:ascii="Times New Roman" w:hAnsi="Times New Roman" w:cs="Times New Roman"/>
          <w:sz w:val="24"/>
          <w:szCs w:val="24"/>
        </w:rPr>
      </w:pPr>
      <w:r>
        <w:rPr>
          <w:rFonts w:ascii="Times New Roman" w:hAnsi="Times New Roman" w:cs="Times New Roman"/>
          <w:sz w:val="24"/>
          <w:szCs w:val="24"/>
        </w:rPr>
        <w:t>Cross Sectional Anatomy</w:t>
      </w:r>
    </w:p>
    <w:p w:rsidR="00AC4DF4" w:rsidRDefault="00AC4DF4" w:rsidP="0035019C">
      <w:pPr>
        <w:spacing w:line="480" w:lineRule="auto"/>
        <w:jc w:val="center"/>
        <w:rPr>
          <w:rFonts w:ascii="Times New Roman" w:hAnsi="Times New Roman" w:cs="Times New Roman"/>
          <w:sz w:val="24"/>
          <w:szCs w:val="24"/>
        </w:rPr>
      </w:pPr>
    </w:p>
    <w:p w:rsidR="00AC4DF4" w:rsidRDefault="00AC4DF4" w:rsidP="0035019C">
      <w:pPr>
        <w:spacing w:line="480" w:lineRule="auto"/>
        <w:jc w:val="center"/>
        <w:rPr>
          <w:rFonts w:ascii="Times New Roman" w:hAnsi="Times New Roman" w:cs="Times New Roman"/>
          <w:sz w:val="24"/>
          <w:szCs w:val="24"/>
        </w:rPr>
      </w:pPr>
    </w:p>
    <w:p w:rsidR="00AC4DF4" w:rsidRDefault="00AC4DF4" w:rsidP="0035019C">
      <w:pPr>
        <w:spacing w:line="480" w:lineRule="auto"/>
        <w:jc w:val="center"/>
        <w:rPr>
          <w:rFonts w:ascii="Times New Roman" w:hAnsi="Times New Roman" w:cs="Times New Roman"/>
          <w:sz w:val="24"/>
          <w:szCs w:val="24"/>
        </w:rPr>
      </w:pPr>
    </w:p>
    <w:p w:rsidR="00AC4DF4" w:rsidRDefault="00AC4DF4" w:rsidP="0035019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C4DF4" w:rsidRDefault="00AC4DF4" w:rsidP="0035019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AC4DF4" w:rsidRDefault="00AC4DF4" w:rsidP="0035019C">
      <w:pPr>
        <w:spacing w:line="480" w:lineRule="auto"/>
        <w:jc w:val="center"/>
        <w:rPr>
          <w:rFonts w:ascii="Times New Roman" w:hAnsi="Times New Roman" w:cs="Times New Roman"/>
          <w:sz w:val="24"/>
          <w:szCs w:val="24"/>
        </w:rPr>
      </w:pPr>
    </w:p>
    <w:p w:rsidR="00AC4DF4" w:rsidRDefault="00AC4DF4" w:rsidP="0035019C">
      <w:pPr>
        <w:spacing w:line="480" w:lineRule="auto"/>
        <w:jc w:val="center"/>
        <w:rPr>
          <w:rFonts w:ascii="Times New Roman" w:hAnsi="Times New Roman" w:cs="Times New Roman"/>
          <w:sz w:val="24"/>
          <w:szCs w:val="24"/>
        </w:rPr>
      </w:pPr>
    </w:p>
    <w:p w:rsidR="00AC4DF4" w:rsidRDefault="00AC4DF4" w:rsidP="0035019C">
      <w:pPr>
        <w:spacing w:line="480" w:lineRule="auto"/>
        <w:jc w:val="center"/>
        <w:rPr>
          <w:rFonts w:ascii="Times New Roman" w:hAnsi="Times New Roman" w:cs="Times New Roman"/>
          <w:sz w:val="24"/>
          <w:szCs w:val="24"/>
        </w:rPr>
      </w:pPr>
    </w:p>
    <w:p w:rsidR="00AC4DF4" w:rsidRDefault="00AC4DF4" w:rsidP="0035019C">
      <w:pPr>
        <w:spacing w:line="480" w:lineRule="auto"/>
        <w:jc w:val="center"/>
        <w:rPr>
          <w:rFonts w:ascii="Times New Roman" w:hAnsi="Times New Roman" w:cs="Times New Roman"/>
          <w:sz w:val="24"/>
          <w:szCs w:val="24"/>
        </w:rPr>
      </w:pPr>
    </w:p>
    <w:p w:rsidR="00AC4DF4" w:rsidRDefault="00AC4DF4" w:rsidP="0035019C">
      <w:pPr>
        <w:spacing w:line="480" w:lineRule="auto"/>
        <w:jc w:val="center"/>
        <w:rPr>
          <w:rFonts w:ascii="Times New Roman" w:hAnsi="Times New Roman" w:cs="Times New Roman"/>
          <w:sz w:val="24"/>
          <w:szCs w:val="24"/>
        </w:rPr>
      </w:pPr>
    </w:p>
    <w:p w:rsidR="00AC4DF4" w:rsidRDefault="00AC4DF4" w:rsidP="0035019C">
      <w:pPr>
        <w:spacing w:line="480" w:lineRule="auto"/>
        <w:jc w:val="center"/>
        <w:rPr>
          <w:rFonts w:ascii="Times New Roman" w:hAnsi="Times New Roman" w:cs="Times New Roman"/>
          <w:sz w:val="24"/>
          <w:szCs w:val="24"/>
        </w:rPr>
      </w:pPr>
    </w:p>
    <w:p w:rsidR="00AC4DF4" w:rsidRDefault="00AC4DF4" w:rsidP="00AC4DF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Cross Sectional Anatomy</w:t>
      </w:r>
    </w:p>
    <w:p w:rsidR="00152A48" w:rsidRPr="00D62CF9" w:rsidRDefault="00852E21" w:rsidP="00852E21">
      <w:pPr>
        <w:spacing w:line="480" w:lineRule="auto"/>
        <w:rPr>
          <w:rFonts w:ascii="Times New Roman" w:hAnsi="Times New Roman" w:cs="Times New Roman"/>
          <w:b/>
          <w:sz w:val="24"/>
          <w:szCs w:val="24"/>
        </w:rPr>
      </w:pPr>
      <w:r w:rsidRPr="00D62CF9">
        <w:rPr>
          <w:rFonts w:ascii="Times New Roman" w:hAnsi="Times New Roman" w:cs="Times New Roman"/>
          <w:b/>
          <w:sz w:val="24"/>
          <w:szCs w:val="24"/>
        </w:rPr>
        <w:t>Introduction</w:t>
      </w:r>
    </w:p>
    <w:p w:rsidR="00F30ACA" w:rsidRDefault="00852E21" w:rsidP="00852E21">
      <w:pPr>
        <w:spacing w:line="480" w:lineRule="auto"/>
        <w:rPr>
          <w:rFonts w:ascii="Times New Roman" w:hAnsi="Times New Roman" w:cs="Times New Roman"/>
          <w:sz w:val="24"/>
          <w:szCs w:val="24"/>
        </w:rPr>
      </w:pPr>
      <w:r>
        <w:rPr>
          <w:rFonts w:ascii="Times New Roman" w:hAnsi="Times New Roman" w:cs="Times New Roman"/>
          <w:sz w:val="24"/>
          <w:szCs w:val="24"/>
        </w:rPr>
        <w:t>The body sustains its internal organization through sheaths, membranes and other structures separating compartments. The ventral and dorsal cavities are the largest body compartments, which protect and contain delicate internal organs</w:t>
      </w:r>
      <w:r w:rsidR="00506D2B">
        <w:rPr>
          <w:rFonts w:ascii="Times New Roman" w:hAnsi="Times New Roman" w:cs="Times New Roman"/>
          <w:sz w:val="24"/>
          <w:szCs w:val="24"/>
        </w:rPr>
        <w:t xml:space="preserve"> (</w:t>
      </w:r>
      <w:r w:rsidR="00506D2B">
        <w:rPr>
          <w:rFonts w:ascii="Times New Roman" w:eastAsia="Times New Roman" w:hAnsi="Times New Roman" w:cs="Times New Roman"/>
          <w:sz w:val="24"/>
          <w:szCs w:val="24"/>
        </w:rPr>
        <w:t>Leonard, </w:t>
      </w:r>
      <w:r w:rsidR="00506D2B">
        <w:rPr>
          <w:rFonts w:ascii="Times New Roman" w:eastAsia="Times New Roman" w:hAnsi="Times New Roman" w:cs="Times New Roman"/>
          <w:sz w:val="24"/>
          <w:szCs w:val="24"/>
        </w:rPr>
        <w:t>2017</w:t>
      </w:r>
      <w:r w:rsidR="00506D2B">
        <w:rPr>
          <w:rFonts w:ascii="Times New Roman" w:eastAsia="Times New Roman" w:hAnsi="Times New Roman" w:cs="Times New Roman"/>
          <w:sz w:val="24"/>
          <w:szCs w:val="24"/>
        </w:rPr>
        <w:t>)</w:t>
      </w:r>
      <w:r>
        <w:rPr>
          <w:rFonts w:ascii="Times New Roman" w:hAnsi="Times New Roman" w:cs="Times New Roman"/>
          <w:sz w:val="24"/>
          <w:szCs w:val="24"/>
        </w:rPr>
        <w:t>. The ventral cavity authorizes for considerable changes in the shape and size of the organs as they discharge their functions. For instance, the intestines, stomach, lungs and heart are able to contract and expand without having the need for distorting other tissues or upsetting functions performed by nearby organs.</w:t>
      </w:r>
      <w:r w:rsidR="00F30ACA">
        <w:rPr>
          <w:rFonts w:ascii="Times New Roman" w:hAnsi="Times New Roman" w:cs="Times New Roman"/>
          <w:sz w:val="24"/>
          <w:szCs w:val="24"/>
        </w:rPr>
        <w:t xml:space="preserve"> The two major organs of the ventral cavity are abdominopelvic and thoracic cavities including their subdivisions</w:t>
      </w:r>
      <w:r w:rsidR="00506D2B">
        <w:rPr>
          <w:rFonts w:ascii="Times New Roman" w:hAnsi="Times New Roman" w:cs="Times New Roman"/>
          <w:sz w:val="24"/>
          <w:szCs w:val="24"/>
        </w:rPr>
        <w:t xml:space="preserve"> </w:t>
      </w:r>
      <w:r w:rsidR="00506D2B">
        <w:rPr>
          <w:rFonts w:ascii="Times New Roman" w:hAnsi="Times New Roman" w:cs="Times New Roman"/>
          <w:sz w:val="24"/>
          <w:szCs w:val="24"/>
        </w:rPr>
        <w:t>(</w:t>
      </w:r>
      <w:r w:rsidR="00506D2B">
        <w:rPr>
          <w:rFonts w:ascii="Times New Roman" w:eastAsia="Times New Roman" w:hAnsi="Times New Roman" w:cs="Times New Roman"/>
          <w:sz w:val="24"/>
          <w:szCs w:val="24"/>
        </w:rPr>
        <w:t>Leonard, 2017)</w:t>
      </w:r>
      <w:r w:rsidR="00F30ACA">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506D2B" w:rsidRPr="00D62CF9" w:rsidRDefault="00506D2B" w:rsidP="00852E21">
      <w:pPr>
        <w:spacing w:line="480" w:lineRule="auto"/>
        <w:rPr>
          <w:rFonts w:ascii="Times New Roman" w:hAnsi="Times New Roman" w:cs="Times New Roman"/>
          <w:i/>
          <w:sz w:val="24"/>
          <w:szCs w:val="24"/>
        </w:rPr>
      </w:pPr>
      <w:r w:rsidRPr="00D62CF9">
        <w:rPr>
          <w:rFonts w:ascii="Times New Roman" w:hAnsi="Times New Roman" w:cs="Times New Roman"/>
          <w:i/>
          <w:sz w:val="24"/>
          <w:szCs w:val="24"/>
        </w:rPr>
        <w:t xml:space="preserve">Organ Description </w:t>
      </w:r>
    </w:p>
    <w:p w:rsidR="006D6F2A" w:rsidRDefault="00F30ACA" w:rsidP="00852E21">
      <w:pPr>
        <w:spacing w:line="480" w:lineRule="auto"/>
        <w:rPr>
          <w:rFonts w:ascii="Times New Roman" w:hAnsi="Times New Roman" w:cs="Times New Roman"/>
          <w:sz w:val="24"/>
          <w:szCs w:val="24"/>
        </w:rPr>
      </w:pPr>
      <w:r>
        <w:rPr>
          <w:rFonts w:ascii="Times New Roman" w:hAnsi="Times New Roman" w:cs="Times New Roman"/>
          <w:sz w:val="24"/>
          <w:szCs w:val="24"/>
        </w:rPr>
        <w:t>The thoracic cavity is regarded as the most superior subdivision of the ventral cavity and is bounded by the rib cage</w:t>
      </w:r>
      <w:r w:rsidR="00506D2B">
        <w:rPr>
          <w:rFonts w:ascii="Times New Roman" w:hAnsi="Times New Roman" w:cs="Times New Roman"/>
          <w:sz w:val="24"/>
          <w:szCs w:val="24"/>
        </w:rPr>
        <w:t xml:space="preserve"> </w:t>
      </w:r>
      <w:r w:rsidR="00506D2B">
        <w:rPr>
          <w:rFonts w:ascii="Times New Roman" w:hAnsi="Times New Roman" w:cs="Times New Roman"/>
          <w:sz w:val="24"/>
          <w:szCs w:val="24"/>
        </w:rPr>
        <w:t>(</w:t>
      </w:r>
      <w:r w:rsidR="00506D2B">
        <w:rPr>
          <w:rFonts w:ascii="Times New Roman" w:eastAsia="Times New Roman" w:hAnsi="Times New Roman" w:cs="Times New Roman"/>
          <w:sz w:val="24"/>
          <w:szCs w:val="24"/>
        </w:rPr>
        <w:t>Leonard, 2017)</w:t>
      </w:r>
      <w:r>
        <w:rPr>
          <w:rFonts w:ascii="Times New Roman" w:hAnsi="Times New Roman" w:cs="Times New Roman"/>
          <w:sz w:val="24"/>
          <w:szCs w:val="24"/>
        </w:rPr>
        <w:t xml:space="preserve">. The cavity consist of the heart and lungs, which is located within the mediastinum. The diaphragm creates the floor of the thoracic cavity thereby detaching it from </w:t>
      </w:r>
      <w:r>
        <w:rPr>
          <w:rFonts w:ascii="Times New Roman" w:hAnsi="Times New Roman" w:cs="Times New Roman"/>
          <w:sz w:val="24"/>
          <w:szCs w:val="24"/>
        </w:rPr>
        <w:t>abdominopelvic cavity</w:t>
      </w:r>
      <w:r>
        <w:rPr>
          <w:rFonts w:ascii="Times New Roman" w:hAnsi="Times New Roman" w:cs="Times New Roman"/>
          <w:sz w:val="24"/>
          <w:szCs w:val="24"/>
        </w:rPr>
        <w:t>, which is more inferior. The largest known cavity of the body is the abdominopelvic cavity although there is no membrane that is capable of physically dividing the abdominopelvic</w:t>
      </w:r>
      <w:r w:rsidR="00506D2B">
        <w:rPr>
          <w:rFonts w:ascii="Times New Roman" w:hAnsi="Times New Roman" w:cs="Times New Roman"/>
          <w:sz w:val="24"/>
          <w:szCs w:val="24"/>
        </w:rPr>
        <w:t xml:space="preserve"> </w:t>
      </w:r>
      <w:r w:rsidR="00506D2B">
        <w:rPr>
          <w:rFonts w:ascii="Times New Roman" w:hAnsi="Times New Roman" w:cs="Times New Roman"/>
          <w:sz w:val="24"/>
          <w:szCs w:val="24"/>
        </w:rPr>
        <w:t>(</w:t>
      </w:r>
      <w:r w:rsidR="00506D2B">
        <w:rPr>
          <w:rFonts w:ascii="Times New Roman" w:eastAsia="Times New Roman" w:hAnsi="Times New Roman" w:cs="Times New Roman"/>
          <w:sz w:val="24"/>
          <w:szCs w:val="24"/>
        </w:rPr>
        <w:t>Leonard, 2017)</w:t>
      </w:r>
      <w:r>
        <w:rPr>
          <w:rFonts w:ascii="Times New Roman" w:hAnsi="Times New Roman" w:cs="Times New Roman"/>
          <w:sz w:val="24"/>
          <w:szCs w:val="24"/>
        </w:rPr>
        <w:t>. However, it is important to be able to distinguish between the division housing the dig</w:t>
      </w:r>
      <w:r w:rsidR="006D6F2A">
        <w:rPr>
          <w:rFonts w:ascii="Times New Roman" w:hAnsi="Times New Roman" w:cs="Times New Roman"/>
          <w:sz w:val="24"/>
          <w:szCs w:val="24"/>
        </w:rPr>
        <w:t xml:space="preserve">estive organs, abdominal cavity, division housing reproductive organs or </w:t>
      </w:r>
      <w:r>
        <w:rPr>
          <w:rFonts w:ascii="Times New Roman" w:hAnsi="Times New Roman" w:cs="Times New Roman"/>
          <w:sz w:val="24"/>
          <w:szCs w:val="24"/>
        </w:rPr>
        <w:t>the pelvic cavity</w:t>
      </w:r>
      <w:r w:rsidR="006D6F2A">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D62CF9" w:rsidRPr="00D62CF9" w:rsidRDefault="00D62CF9" w:rsidP="00852E21">
      <w:pPr>
        <w:spacing w:line="480" w:lineRule="auto"/>
        <w:rPr>
          <w:rFonts w:ascii="Times New Roman" w:hAnsi="Times New Roman" w:cs="Times New Roman"/>
          <w:i/>
          <w:sz w:val="24"/>
          <w:szCs w:val="24"/>
        </w:rPr>
      </w:pPr>
      <w:r w:rsidRPr="00D62CF9">
        <w:rPr>
          <w:rFonts w:ascii="Times New Roman" w:hAnsi="Times New Roman" w:cs="Times New Roman"/>
          <w:i/>
          <w:sz w:val="24"/>
          <w:szCs w:val="24"/>
        </w:rPr>
        <w:t xml:space="preserve">Surface Anatomy </w:t>
      </w:r>
    </w:p>
    <w:p w:rsidR="00283019" w:rsidRDefault="009106BE" w:rsidP="00852E21">
      <w:pPr>
        <w:spacing w:line="480" w:lineRule="auto"/>
        <w:rPr>
          <w:rFonts w:ascii="Times New Roman" w:hAnsi="Times New Roman" w:cs="Times New Roman"/>
          <w:sz w:val="24"/>
          <w:szCs w:val="24"/>
        </w:rPr>
      </w:pPr>
      <w:r>
        <w:rPr>
          <w:rFonts w:ascii="Times New Roman" w:hAnsi="Times New Roman" w:cs="Times New Roman"/>
          <w:sz w:val="24"/>
          <w:szCs w:val="24"/>
        </w:rPr>
        <w:t xml:space="preserve">The ventral cavity is the front or at the anterior of the trunk consisting of organs such as the heart, lungs, intestines, stomach as well as the reproductive organs. This cavity allows for </w:t>
      </w:r>
      <w:r>
        <w:rPr>
          <w:rFonts w:ascii="Times New Roman" w:hAnsi="Times New Roman" w:cs="Times New Roman"/>
          <w:sz w:val="24"/>
          <w:szCs w:val="24"/>
        </w:rPr>
        <w:lastRenderedPageBreak/>
        <w:t>significant changes regarding the shape and size of the aforementioned organs within it as they conduct their functions</w:t>
      </w:r>
      <w:r w:rsidR="00506D2B">
        <w:rPr>
          <w:rFonts w:ascii="Times New Roman" w:hAnsi="Times New Roman" w:cs="Times New Roman"/>
          <w:sz w:val="24"/>
          <w:szCs w:val="24"/>
        </w:rPr>
        <w:t xml:space="preserve"> (</w:t>
      </w:r>
      <w:r w:rsidR="00506D2B">
        <w:rPr>
          <w:rFonts w:ascii="Times New Roman" w:eastAsia="Times New Roman" w:hAnsi="Times New Roman" w:cs="Times New Roman"/>
          <w:sz w:val="24"/>
          <w:szCs w:val="24"/>
        </w:rPr>
        <w:t>Curry &amp; Tempkin, </w:t>
      </w:r>
      <w:r w:rsidR="00506D2B" w:rsidRPr="00506D2B">
        <w:rPr>
          <w:rFonts w:ascii="Times New Roman" w:eastAsia="Times New Roman" w:hAnsi="Times New Roman" w:cs="Times New Roman"/>
          <w:sz w:val="24"/>
          <w:szCs w:val="24"/>
        </w:rPr>
        <w:t>2015)</w:t>
      </w:r>
      <w:r>
        <w:rPr>
          <w:rFonts w:ascii="Times New Roman" w:hAnsi="Times New Roman" w:cs="Times New Roman"/>
          <w:sz w:val="24"/>
          <w:szCs w:val="24"/>
        </w:rPr>
        <w:t>. For instance, organs such as stomach, uterus or lungs can either contract or expand without disrupting or distorting activities performed by nearby organs. Also known as the chest cavity, thoracic cavity is the second major hollow space or sac of the body. The cavity is enclosed by the vertebral column, ribs and breastbone or sternum and is separated from the abdominal cavity by a membranous and muscular partition known as the diaphragm</w:t>
      </w:r>
      <w:r w:rsidR="00506D2B">
        <w:rPr>
          <w:rFonts w:ascii="Times New Roman" w:hAnsi="Times New Roman" w:cs="Times New Roman"/>
          <w:sz w:val="24"/>
          <w:szCs w:val="24"/>
        </w:rPr>
        <w:t xml:space="preserve"> </w:t>
      </w:r>
      <w:r w:rsidR="00506D2B">
        <w:rPr>
          <w:rFonts w:ascii="Times New Roman" w:hAnsi="Times New Roman" w:cs="Times New Roman"/>
          <w:sz w:val="24"/>
          <w:szCs w:val="24"/>
        </w:rPr>
        <w:t>(</w:t>
      </w:r>
      <w:r w:rsidR="00506D2B">
        <w:rPr>
          <w:rFonts w:ascii="Times New Roman" w:eastAsia="Times New Roman" w:hAnsi="Times New Roman" w:cs="Times New Roman"/>
          <w:sz w:val="24"/>
          <w:szCs w:val="24"/>
        </w:rPr>
        <w:t>Curry &amp; Tempkin, </w:t>
      </w:r>
      <w:r w:rsidR="00506D2B" w:rsidRPr="00506D2B">
        <w:rPr>
          <w:rFonts w:ascii="Times New Roman" w:eastAsia="Times New Roman" w:hAnsi="Times New Roman" w:cs="Times New Roman"/>
          <w:sz w:val="24"/>
          <w:szCs w:val="24"/>
        </w:rPr>
        <w:t>2015)</w:t>
      </w:r>
      <w:r>
        <w:rPr>
          <w:rFonts w:ascii="Times New Roman" w:hAnsi="Times New Roman" w:cs="Times New Roman"/>
          <w:sz w:val="24"/>
          <w:szCs w:val="24"/>
        </w:rPr>
        <w:t>.</w:t>
      </w:r>
    </w:p>
    <w:p w:rsidR="00D62CF9" w:rsidRPr="00D62CF9" w:rsidRDefault="00D62CF9" w:rsidP="00852E21">
      <w:pPr>
        <w:spacing w:line="480" w:lineRule="auto"/>
        <w:rPr>
          <w:rFonts w:ascii="Times New Roman" w:hAnsi="Times New Roman" w:cs="Times New Roman"/>
          <w:i/>
          <w:sz w:val="24"/>
          <w:szCs w:val="24"/>
        </w:rPr>
      </w:pPr>
      <w:r w:rsidRPr="00D62CF9">
        <w:rPr>
          <w:rFonts w:ascii="Times New Roman" w:hAnsi="Times New Roman" w:cs="Times New Roman"/>
          <w:i/>
          <w:sz w:val="24"/>
          <w:szCs w:val="24"/>
        </w:rPr>
        <w:t xml:space="preserve">Surfaces and Borders of the Organ </w:t>
      </w:r>
    </w:p>
    <w:p w:rsidR="009106BE" w:rsidRDefault="009106BE" w:rsidP="00852E21">
      <w:pPr>
        <w:spacing w:line="480" w:lineRule="auto"/>
        <w:rPr>
          <w:rFonts w:ascii="Times New Roman" w:hAnsi="Times New Roman" w:cs="Times New Roman"/>
          <w:sz w:val="24"/>
          <w:szCs w:val="24"/>
        </w:rPr>
      </w:pPr>
      <w:r>
        <w:rPr>
          <w:rFonts w:ascii="Times New Roman" w:hAnsi="Times New Roman" w:cs="Times New Roman"/>
          <w:sz w:val="24"/>
          <w:szCs w:val="24"/>
        </w:rPr>
        <w:t xml:space="preserve"> Thoracic cavity consist of the lungs, the lower and middle airways of the heart, the tracheobronchial tree including the vessels used to transport blood between the lungs and heart as well as the arteries used to transport blood into general transportation from the heart. Also, the cavity contains major veins used to collect blood and transport it back to the heart. The heart is surrounded by a fibrous membrane commonly known as the pericardium, which blends the vessels’ trunks running from and onto the heart</w:t>
      </w:r>
      <w:r w:rsidR="00506D2B">
        <w:rPr>
          <w:rFonts w:ascii="Times New Roman" w:hAnsi="Times New Roman" w:cs="Times New Roman"/>
          <w:sz w:val="24"/>
          <w:szCs w:val="24"/>
        </w:rPr>
        <w:t xml:space="preserve"> </w:t>
      </w:r>
      <w:r w:rsidR="00506D2B">
        <w:rPr>
          <w:rFonts w:ascii="Times New Roman" w:hAnsi="Times New Roman" w:cs="Times New Roman"/>
          <w:sz w:val="24"/>
          <w:szCs w:val="24"/>
        </w:rPr>
        <w:t>(</w:t>
      </w:r>
      <w:r w:rsidR="00506D2B">
        <w:rPr>
          <w:rFonts w:ascii="Times New Roman" w:eastAsia="Times New Roman" w:hAnsi="Times New Roman" w:cs="Times New Roman"/>
          <w:sz w:val="24"/>
          <w:szCs w:val="24"/>
        </w:rPr>
        <w:t>Curry &amp; Tempkin, </w:t>
      </w:r>
      <w:r w:rsidR="00506D2B" w:rsidRPr="00506D2B">
        <w:rPr>
          <w:rFonts w:ascii="Times New Roman" w:eastAsia="Times New Roman" w:hAnsi="Times New Roman" w:cs="Times New Roman"/>
          <w:sz w:val="24"/>
          <w:szCs w:val="24"/>
        </w:rPr>
        <w:t>2015)</w:t>
      </w:r>
      <w:r>
        <w:rPr>
          <w:rFonts w:ascii="Times New Roman" w:hAnsi="Times New Roman" w:cs="Times New Roman"/>
          <w:sz w:val="24"/>
          <w:szCs w:val="24"/>
        </w:rPr>
        <w:t xml:space="preserve">. The esophagus is contained within the thoracic cavity, a channel mainly used to pass food to the stomach from the throat.       </w:t>
      </w:r>
    </w:p>
    <w:p w:rsidR="00D62CF9" w:rsidRPr="00D62CF9" w:rsidRDefault="00D62CF9" w:rsidP="00852E21">
      <w:pPr>
        <w:spacing w:line="480" w:lineRule="auto"/>
        <w:rPr>
          <w:rFonts w:ascii="Times New Roman" w:hAnsi="Times New Roman" w:cs="Times New Roman"/>
          <w:i/>
          <w:sz w:val="24"/>
          <w:szCs w:val="24"/>
        </w:rPr>
      </w:pPr>
      <w:r w:rsidRPr="00D62CF9">
        <w:rPr>
          <w:rFonts w:ascii="Times New Roman" w:hAnsi="Times New Roman" w:cs="Times New Roman"/>
          <w:i/>
          <w:sz w:val="24"/>
          <w:szCs w:val="24"/>
        </w:rPr>
        <w:t>Ligaments Attached to the Organ</w:t>
      </w:r>
    </w:p>
    <w:p w:rsidR="0035019C" w:rsidRDefault="006D6F2A" w:rsidP="00852E21">
      <w:pPr>
        <w:spacing w:line="480" w:lineRule="auto"/>
        <w:rPr>
          <w:rFonts w:ascii="Times New Roman" w:hAnsi="Times New Roman" w:cs="Times New Roman"/>
          <w:sz w:val="24"/>
          <w:szCs w:val="24"/>
        </w:rPr>
      </w:pPr>
      <w:r>
        <w:rPr>
          <w:rFonts w:ascii="Times New Roman" w:hAnsi="Times New Roman" w:cs="Times New Roman"/>
          <w:sz w:val="24"/>
          <w:szCs w:val="24"/>
        </w:rPr>
        <w:t>In order to enhance clear communication concerning the location of a suspicious mass or patient’s abdominal pain, health care practitioners divide up the cavity into either four quadrants or nine regions of the peritoneal cavity</w:t>
      </w:r>
      <w:r w:rsidR="00506D2B">
        <w:rPr>
          <w:rFonts w:ascii="Times New Roman" w:hAnsi="Times New Roman" w:cs="Times New Roman"/>
          <w:sz w:val="24"/>
          <w:szCs w:val="24"/>
        </w:rPr>
        <w:t xml:space="preserve"> </w:t>
      </w:r>
      <w:r w:rsidR="00506D2B">
        <w:rPr>
          <w:rFonts w:ascii="Times New Roman" w:hAnsi="Times New Roman" w:cs="Times New Roman"/>
          <w:sz w:val="24"/>
          <w:szCs w:val="24"/>
        </w:rPr>
        <w:t>(</w:t>
      </w:r>
      <w:r w:rsidR="00506D2B">
        <w:rPr>
          <w:rFonts w:ascii="Times New Roman" w:eastAsia="Times New Roman" w:hAnsi="Times New Roman" w:cs="Times New Roman"/>
          <w:sz w:val="24"/>
          <w:szCs w:val="24"/>
        </w:rPr>
        <w:t>Curry &amp; Tempkin, </w:t>
      </w:r>
      <w:r w:rsidR="00506D2B" w:rsidRPr="00506D2B">
        <w:rPr>
          <w:rFonts w:ascii="Times New Roman" w:eastAsia="Times New Roman" w:hAnsi="Times New Roman" w:cs="Times New Roman"/>
          <w:sz w:val="24"/>
          <w:szCs w:val="24"/>
        </w:rPr>
        <w:t>2015)</w:t>
      </w:r>
      <w:r>
        <w:rPr>
          <w:rFonts w:ascii="Times New Roman" w:hAnsi="Times New Roman" w:cs="Times New Roman"/>
          <w:sz w:val="24"/>
          <w:szCs w:val="24"/>
        </w:rPr>
        <w:t>. Typically, there are four (4) abdominal quadrants and nine abdominal regions within the peritoneal cavity.</w:t>
      </w:r>
      <w:r w:rsidR="0032169A">
        <w:rPr>
          <w:rFonts w:ascii="Times New Roman" w:hAnsi="Times New Roman" w:cs="Times New Roman"/>
          <w:sz w:val="24"/>
          <w:szCs w:val="24"/>
        </w:rPr>
        <w:t xml:space="preserve"> Also referred as serosa, a serious membrane is a thin membrane that covers the organs and walls of the </w:t>
      </w:r>
      <w:r w:rsidR="0032169A">
        <w:rPr>
          <w:rFonts w:ascii="Times New Roman" w:hAnsi="Times New Roman" w:cs="Times New Roman"/>
          <w:sz w:val="24"/>
          <w:szCs w:val="24"/>
        </w:rPr>
        <w:lastRenderedPageBreak/>
        <w:t>abdominopelvic and thoracic cavities. The parietal layers within the membrane line the body cavity’s walls while the membrane’s visceral layers cover the viscera or organs.</w:t>
      </w:r>
      <w:r w:rsidR="0001293B">
        <w:rPr>
          <w:rFonts w:ascii="Times New Roman" w:hAnsi="Times New Roman" w:cs="Times New Roman"/>
          <w:sz w:val="24"/>
          <w:szCs w:val="24"/>
        </w:rPr>
        <w:t xml:space="preserve"> Between the visceral and parietal layers is an extremely thin, fluid-filled cavity or space and there are three (3) serious cavities alongside their related membranes</w:t>
      </w:r>
      <w:r w:rsidR="00506D2B">
        <w:rPr>
          <w:rFonts w:ascii="Times New Roman" w:hAnsi="Times New Roman" w:cs="Times New Roman"/>
          <w:sz w:val="24"/>
          <w:szCs w:val="24"/>
        </w:rPr>
        <w:t xml:space="preserve"> </w:t>
      </w:r>
      <w:r w:rsidR="00506D2B">
        <w:rPr>
          <w:rFonts w:ascii="Times New Roman" w:hAnsi="Times New Roman" w:cs="Times New Roman"/>
          <w:sz w:val="24"/>
          <w:szCs w:val="24"/>
        </w:rPr>
        <w:t>(</w:t>
      </w:r>
      <w:r w:rsidR="00506D2B">
        <w:rPr>
          <w:rFonts w:ascii="Times New Roman" w:eastAsia="Times New Roman" w:hAnsi="Times New Roman" w:cs="Times New Roman"/>
          <w:sz w:val="24"/>
          <w:szCs w:val="24"/>
        </w:rPr>
        <w:t>Curry &amp; Tempkin, </w:t>
      </w:r>
      <w:r w:rsidR="00506D2B" w:rsidRPr="00506D2B">
        <w:rPr>
          <w:rFonts w:ascii="Times New Roman" w:eastAsia="Times New Roman" w:hAnsi="Times New Roman" w:cs="Times New Roman"/>
          <w:sz w:val="24"/>
          <w:szCs w:val="24"/>
        </w:rPr>
        <w:t>2015)</w:t>
      </w:r>
      <w:r w:rsidR="0001293B">
        <w:rPr>
          <w:rFonts w:ascii="Times New Roman" w:hAnsi="Times New Roman" w:cs="Times New Roman"/>
          <w:sz w:val="24"/>
          <w:szCs w:val="24"/>
        </w:rPr>
        <w:t xml:space="preserve">. </w:t>
      </w:r>
      <w:r w:rsidR="0032169A">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D62CF9" w:rsidRPr="00D62CF9" w:rsidRDefault="00D62CF9" w:rsidP="00852E21">
      <w:pPr>
        <w:spacing w:line="480" w:lineRule="auto"/>
        <w:rPr>
          <w:rFonts w:ascii="Times New Roman" w:hAnsi="Times New Roman" w:cs="Times New Roman"/>
          <w:i/>
          <w:sz w:val="24"/>
          <w:szCs w:val="24"/>
        </w:rPr>
      </w:pPr>
      <w:r w:rsidRPr="00D62CF9">
        <w:rPr>
          <w:rFonts w:ascii="Times New Roman" w:hAnsi="Times New Roman" w:cs="Times New Roman"/>
          <w:i/>
          <w:sz w:val="24"/>
          <w:szCs w:val="24"/>
        </w:rPr>
        <w:t xml:space="preserve">Serous Membranes Covering the Organ </w:t>
      </w:r>
    </w:p>
    <w:p w:rsidR="00AC4DF4" w:rsidRDefault="0035019C" w:rsidP="00852E21">
      <w:pPr>
        <w:spacing w:line="480" w:lineRule="auto"/>
        <w:rPr>
          <w:rFonts w:ascii="Times New Roman" w:hAnsi="Times New Roman" w:cs="Times New Roman"/>
          <w:sz w:val="24"/>
          <w:szCs w:val="24"/>
        </w:rPr>
      </w:pPr>
      <w:r>
        <w:rPr>
          <w:rFonts w:ascii="Times New Roman" w:hAnsi="Times New Roman" w:cs="Times New Roman"/>
          <w:sz w:val="24"/>
          <w:szCs w:val="24"/>
        </w:rPr>
        <w:t>The pleura is a serous membrane that covers the lungs within the pleural cavity while one surrounding the heart within the pericardial cavity is known as the pericardium</w:t>
      </w:r>
      <w:r w:rsidR="00506D2B">
        <w:rPr>
          <w:rFonts w:ascii="Times New Roman" w:hAnsi="Times New Roman" w:cs="Times New Roman"/>
          <w:sz w:val="24"/>
          <w:szCs w:val="24"/>
        </w:rPr>
        <w:t xml:space="preserve"> (</w:t>
      </w:r>
      <w:r w:rsidR="00506D2B">
        <w:rPr>
          <w:rFonts w:ascii="Times New Roman" w:eastAsia="Times New Roman" w:hAnsi="Times New Roman" w:cs="Times New Roman"/>
          <w:sz w:val="24"/>
          <w:szCs w:val="24"/>
        </w:rPr>
        <w:t xml:space="preserve">Simmers, </w:t>
      </w:r>
      <w:r w:rsidR="00506D2B">
        <w:rPr>
          <w:rFonts w:ascii="Times New Roman" w:eastAsia="Times New Roman" w:hAnsi="Times New Roman" w:cs="Times New Roman"/>
          <w:sz w:val="24"/>
          <w:szCs w:val="24"/>
        </w:rPr>
        <w:t>2015</w:t>
      </w:r>
      <w:r w:rsidR="00506D2B" w:rsidRPr="00506D2B">
        <w:rPr>
          <w:rFonts w:ascii="Times New Roman" w:eastAsia="Times New Roman" w:hAnsi="Times New Roman" w:cs="Times New Roman"/>
          <w:sz w:val="24"/>
          <w:szCs w:val="24"/>
        </w:rPr>
        <w:t>)</w:t>
      </w:r>
      <w:r>
        <w:rPr>
          <w:rFonts w:ascii="Times New Roman" w:hAnsi="Times New Roman" w:cs="Times New Roman"/>
          <w:sz w:val="24"/>
          <w:szCs w:val="24"/>
        </w:rPr>
        <w:t>. In addition, the peritoneum membrane covers or surrounds a number of organs within the abdominopelvic cavity. These serous membranes develops fluid-filled cavities or sacs that are intended to reduce and cushion fr</w:t>
      </w:r>
      <w:r w:rsidR="00521848">
        <w:rPr>
          <w:rFonts w:ascii="Times New Roman" w:hAnsi="Times New Roman" w:cs="Times New Roman"/>
          <w:sz w:val="24"/>
          <w:szCs w:val="24"/>
        </w:rPr>
        <w:t>iction on vital internal organs, particularly during movement. For instance, friction is reduced during heart beat or when lungs inflate</w:t>
      </w:r>
      <w:r w:rsidR="00506D2B">
        <w:rPr>
          <w:rFonts w:ascii="Times New Roman" w:hAnsi="Times New Roman" w:cs="Times New Roman"/>
          <w:sz w:val="24"/>
          <w:szCs w:val="24"/>
        </w:rPr>
        <w:t xml:space="preserve"> </w:t>
      </w:r>
      <w:r w:rsidR="00506D2B">
        <w:rPr>
          <w:rFonts w:ascii="Times New Roman" w:hAnsi="Times New Roman" w:cs="Times New Roman"/>
          <w:sz w:val="24"/>
          <w:szCs w:val="24"/>
        </w:rPr>
        <w:t>(</w:t>
      </w:r>
      <w:r w:rsidR="00506D2B">
        <w:rPr>
          <w:rFonts w:ascii="Times New Roman" w:eastAsia="Times New Roman" w:hAnsi="Times New Roman" w:cs="Times New Roman"/>
          <w:sz w:val="24"/>
          <w:szCs w:val="24"/>
        </w:rPr>
        <w:t>Simmers, 2015</w:t>
      </w:r>
      <w:r w:rsidR="00506D2B" w:rsidRPr="00506D2B">
        <w:rPr>
          <w:rFonts w:ascii="Times New Roman" w:eastAsia="Times New Roman" w:hAnsi="Times New Roman" w:cs="Times New Roman"/>
          <w:sz w:val="24"/>
          <w:szCs w:val="24"/>
        </w:rPr>
        <w:t>)</w:t>
      </w:r>
      <w:r w:rsidR="00521848">
        <w:rPr>
          <w:rFonts w:ascii="Times New Roman" w:hAnsi="Times New Roman" w:cs="Times New Roman"/>
          <w:sz w:val="24"/>
          <w:szCs w:val="24"/>
        </w:rPr>
        <w:t>. This is to say that a thin, slippery fluid found within serous cavities is secreted by both the visceral and parietal serosa. In this case, friction is reduced by the pleural cavity between the body wall and the lungs while friction between the pericardium wall and the heart is reduced by the pericardial cavity. Likewise, friction between body wall, the pelvic and abdominal organs is reduced by the peritoneal cavity</w:t>
      </w:r>
      <w:r w:rsidR="00506D2B">
        <w:rPr>
          <w:rFonts w:ascii="Times New Roman" w:hAnsi="Times New Roman" w:cs="Times New Roman"/>
          <w:sz w:val="24"/>
          <w:szCs w:val="24"/>
        </w:rPr>
        <w:t xml:space="preserve"> </w:t>
      </w:r>
      <w:r w:rsidR="00506D2B">
        <w:rPr>
          <w:rFonts w:ascii="Times New Roman" w:hAnsi="Times New Roman" w:cs="Times New Roman"/>
          <w:sz w:val="24"/>
          <w:szCs w:val="24"/>
        </w:rPr>
        <w:t>(</w:t>
      </w:r>
      <w:r w:rsidR="00506D2B">
        <w:rPr>
          <w:rFonts w:ascii="Times New Roman" w:eastAsia="Times New Roman" w:hAnsi="Times New Roman" w:cs="Times New Roman"/>
          <w:sz w:val="24"/>
          <w:szCs w:val="24"/>
        </w:rPr>
        <w:t>Simmers, 2015</w:t>
      </w:r>
      <w:r w:rsidR="00506D2B" w:rsidRPr="00506D2B">
        <w:rPr>
          <w:rFonts w:ascii="Times New Roman" w:eastAsia="Times New Roman" w:hAnsi="Times New Roman" w:cs="Times New Roman"/>
          <w:sz w:val="24"/>
          <w:szCs w:val="24"/>
        </w:rPr>
        <w:t>)</w:t>
      </w:r>
      <w:r w:rsidR="00521848">
        <w:rPr>
          <w:rFonts w:ascii="Times New Roman" w:hAnsi="Times New Roman" w:cs="Times New Roman"/>
          <w:sz w:val="24"/>
          <w:szCs w:val="24"/>
        </w:rPr>
        <w:t xml:space="preserve">. Serous membranes therefore offer extra protection towards the enclosed viscera by decreasing the level of friction that could possibly cause inflammation of the organs. </w:t>
      </w:r>
    </w:p>
    <w:p w:rsidR="00D62CF9" w:rsidRPr="00D62CF9" w:rsidRDefault="00D62CF9" w:rsidP="00852E21">
      <w:pPr>
        <w:spacing w:line="480" w:lineRule="auto"/>
        <w:rPr>
          <w:rFonts w:ascii="Times New Roman" w:hAnsi="Times New Roman" w:cs="Times New Roman"/>
          <w:i/>
          <w:sz w:val="24"/>
          <w:szCs w:val="24"/>
        </w:rPr>
      </w:pPr>
      <w:r w:rsidRPr="00D62CF9">
        <w:rPr>
          <w:rFonts w:ascii="Times New Roman" w:hAnsi="Times New Roman" w:cs="Times New Roman"/>
          <w:i/>
          <w:sz w:val="24"/>
          <w:szCs w:val="24"/>
        </w:rPr>
        <w:t xml:space="preserve">Relationship of the Organ with Surrounding Organs  </w:t>
      </w:r>
    </w:p>
    <w:p w:rsidR="00824283" w:rsidRDefault="00AC4DF4" w:rsidP="00852E21">
      <w:pPr>
        <w:spacing w:line="480" w:lineRule="auto"/>
        <w:rPr>
          <w:rFonts w:ascii="Times New Roman" w:hAnsi="Times New Roman" w:cs="Times New Roman"/>
          <w:sz w:val="24"/>
          <w:szCs w:val="24"/>
        </w:rPr>
      </w:pPr>
      <w:r>
        <w:rPr>
          <w:rFonts w:ascii="Times New Roman" w:hAnsi="Times New Roman" w:cs="Times New Roman"/>
          <w:sz w:val="24"/>
          <w:szCs w:val="24"/>
        </w:rPr>
        <w:t>R</w:t>
      </w:r>
      <w:r>
        <w:rPr>
          <w:rFonts w:ascii="Times New Roman" w:hAnsi="Times New Roman" w:cs="Times New Roman"/>
          <w:sz w:val="24"/>
          <w:szCs w:val="24"/>
        </w:rPr>
        <w:t>einforced by a thin base of unattached connective tissues</w:t>
      </w:r>
      <w:r>
        <w:rPr>
          <w:rFonts w:ascii="Times New Roman" w:hAnsi="Times New Roman" w:cs="Times New Roman"/>
          <w:sz w:val="24"/>
          <w:szCs w:val="24"/>
        </w:rPr>
        <w:t>, t</w:t>
      </w:r>
      <w:r>
        <w:rPr>
          <w:rFonts w:ascii="Times New Roman" w:hAnsi="Times New Roman" w:cs="Times New Roman"/>
          <w:sz w:val="24"/>
          <w:szCs w:val="24"/>
        </w:rPr>
        <w:t>he pleura is an unceasing sheet of lining or endothelial cells</w:t>
      </w:r>
      <w:r w:rsidR="00506D2B">
        <w:rPr>
          <w:rFonts w:ascii="Times New Roman" w:hAnsi="Times New Roman" w:cs="Times New Roman"/>
          <w:sz w:val="24"/>
          <w:szCs w:val="24"/>
        </w:rPr>
        <w:t xml:space="preserve"> (</w:t>
      </w:r>
      <w:r w:rsidR="00506D2B">
        <w:rPr>
          <w:rFonts w:ascii="Times New Roman" w:eastAsia="Times New Roman" w:hAnsi="Times New Roman" w:cs="Times New Roman"/>
          <w:sz w:val="24"/>
          <w:szCs w:val="24"/>
        </w:rPr>
        <w:t xml:space="preserve">Rizzo, </w:t>
      </w:r>
      <w:r w:rsidR="00506D2B" w:rsidRPr="00506D2B">
        <w:rPr>
          <w:rFonts w:ascii="Times New Roman" w:eastAsia="Times New Roman" w:hAnsi="Times New Roman" w:cs="Times New Roman"/>
          <w:sz w:val="24"/>
          <w:szCs w:val="24"/>
        </w:rPr>
        <w:t>2015</w:t>
      </w:r>
      <w:r w:rsidR="00506D2B">
        <w:rPr>
          <w:rFonts w:ascii="Times New Roman" w:eastAsia="Times New Roman" w:hAnsi="Times New Roman" w:cs="Times New Roman"/>
          <w:sz w:val="24"/>
          <w:szCs w:val="24"/>
        </w:rPr>
        <w:t>)</w:t>
      </w:r>
      <w:r>
        <w:rPr>
          <w:rFonts w:ascii="Times New Roman" w:hAnsi="Times New Roman" w:cs="Times New Roman"/>
          <w:sz w:val="24"/>
          <w:szCs w:val="24"/>
        </w:rPr>
        <w:t>. The membrane’s arteries are branches withi</w:t>
      </w:r>
      <w:bookmarkStart w:id="0" w:name="_GoBack"/>
      <w:bookmarkEnd w:id="0"/>
      <w:r>
        <w:rPr>
          <w:rFonts w:ascii="Times New Roman" w:hAnsi="Times New Roman" w:cs="Times New Roman"/>
          <w:sz w:val="24"/>
          <w:szCs w:val="24"/>
        </w:rPr>
        <w:t>n the bronchial arteries and its veins circulate with the pulmonary system of capillaries</w:t>
      </w:r>
      <w:r w:rsidR="00506D2B">
        <w:rPr>
          <w:rFonts w:ascii="Times New Roman" w:hAnsi="Times New Roman" w:cs="Times New Roman"/>
          <w:sz w:val="24"/>
          <w:szCs w:val="24"/>
        </w:rPr>
        <w:t xml:space="preserve"> </w:t>
      </w:r>
      <w:r w:rsidR="00506D2B">
        <w:rPr>
          <w:rFonts w:ascii="Times New Roman" w:hAnsi="Times New Roman" w:cs="Times New Roman"/>
          <w:sz w:val="24"/>
          <w:szCs w:val="24"/>
        </w:rPr>
        <w:t>(</w:t>
      </w:r>
      <w:r w:rsidR="00506D2B">
        <w:rPr>
          <w:rFonts w:ascii="Times New Roman" w:eastAsia="Times New Roman" w:hAnsi="Times New Roman" w:cs="Times New Roman"/>
          <w:sz w:val="24"/>
          <w:szCs w:val="24"/>
        </w:rPr>
        <w:t xml:space="preserve">Rizzo, </w:t>
      </w:r>
      <w:r w:rsidR="00506D2B" w:rsidRPr="00506D2B">
        <w:rPr>
          <w:rFonts w:ascii="Times New Roman" w:eastAsia="Times New Roman" w:hAnsi="Times New Roman" w:cs="Times New Roman"/>
          <w:sz w:val="24"/>
          <w:szCs w:val="24"/>
        </w:rPr>
        <w:t>2015</w:t>
      </w:r>
      <w:r w:rsidR="00506D2B">
        <w:rPr>
          <w:rFonts w:ascii="Times New Roman" w:eastAsia="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lastRenderedPageBreak/>
        <w:t>Beneath the inner side of the membrane is a system of tiny capillaries or channels, which penetrate the parenchyma or lung substance and drain into the lymph nodes within the hilus of each lung</w:t>
      </w:r>
      <w:r w:rsidR="00506D2B">
        <w:rPr>
          <w:rFonts w:ascii="Times New Roman" w:hAnsi="Times New Roman" w:cs="Times New Roman"/>
          <w:sz w:val="24"/>
          <w:szCs w:val="24"/>
        </w:rPr>
        <w:t xml:space="preserve"> </w:t>
      </w:r>
      <w:r w:rsidR="00506D2B">
        <w:rPr>
          <w:rFonts w:ascii="Times New Roman" w:hAnsi="Times New Roman" w:cs="Times New Roman"/>
          <w:sz w:val="24"/>
          <w:szCs w:val="24"/>
        </w:rPr>
        <w:t>(</w:t>
      </w:r>
      <w:r w:rsidR="00506D2B">
        <w:rPr>
          <w:rFonts w:ascii="Times New Roman" w:eastAsia="Times New Roman" w:hAnsi="Times New Roman" w:cs="Times New Roman"/>
          <w:sz w:val="24"/>
          <w:szCs w:val="24"/>
        </w:rPr>
        <w:t xml:space="preserve">Rizzo, </w:t>
      </w:r>
      <w:r w:rsidR="00506D2B" w:rsidRPr="00506D2B">
        <w:rPr>
          <w:rFonts w:ascii="Times New Roman" w:eastAsia="Times New Roman" w:hAnsi="Times New Roman" w:cs="Times New Roman"/>
          <w:sz w:val="24"/>
          <w:szCs w:val="24"/>
        </w:rPr>
        <w:t>2015</w:t>
      </w:r>
      <w:r w:rsidR="00506D2B">
        <w:rPr>
          <w:rFonts w:ascii="Times New Roman" w:eastAsia="Times New Roman" w:hAnsi="Times New Roman" w:cs="Times New Roman"/>
          <w:sz w:val="24"/>
          <w:szCs w:val="24"/>
        </w:rPr>
        <w:t>)</w:t>
      </w:r>
      <w:r>
        <w:rPr>
          <w:rFonts w:ascii="Times New Roman" w:hAnsi="Times New Roman" w:cs="Times New Roman"/>
          <w:sz w:val="24"/>
          <w:szCs w:val="24"/>
        </w:rPr>
        <w:t xml:space="preserve">. The hilus is the point of departure or entrance for blood vessels, bronchi and nerves.          </w:t>
      </w:r>
      <w:r w:rsidR="00521848">
        <w:rPr>
          <w:rFonts w:ascii="Times New Roman" w:hAnsi="Times New Roman" w:cs="Times New Roman"/>
          <w:sz w:val="24"/>
          <w:szCs w:val="24"/>
        </w:rPr>
        <w:t xml:space="preserve">  </w:t>
      </w:r>
      <w:r w:rsidR="006D6F2A">
        <w:rPr>
          <w:rFonts w:ascii="Times New Roman" w:hAnsi="Times New Roman" w:cs="Times New Roman"/>
          <w:sz w:val="24"/>
          <w:szCs w:val="24"/>
        </w:rPr>
        <w:t xml:space="preserve"> </w:t>
      </w:r>
    </w:p>
    <w:p w:rsidR="00A725CB" w:rsidRDefault="00A725CB" w:rsidP="00852E21">
      <w:pPr>
        <w:spacing w:line="480" w:lineRule="auto"/>
        <w:rPr>
          <w:rFonts w:ascii="Times New Roman" w:hAnsi="Times New Roman" w:cs="Times New Roman"/>
          <w:sz w:val="24"/>
          <w:szCs w:val="24"/>
        </w:rPr>
      </w:pPr>
      <w:r w:rsidRPr="00A725CB">
        <w:rPr>
          <w:rFonts w:ascii="Times New Roman" w:hAnsi="Times New Roman" w:cs="Times New Roman"/>
          <w:sz w:val="24"/>
          <w:szCs w:val="24"/>
        </w:rPr>
        <w:t>The ventral body cavity consist of the thoracic cavity, bounded by the ribcage and comprises the heart and lungs as well as the abdominopelvic cavity.</w:t>
      </w:r>
      <w:r>
        <w:rPr>
          <w:rFonts w:ascii="Times New Roman" w:hAnsi="Times New Roman" w:cs="Times New Roman"/>
          <w:sz w:val="24"/>
          <w:szCs w:val="24"/>
        </w:rPr>
        <w:t xml:space="preserve"> Blood vessels are well supplied to the membrane including lymph channels and nerves and the visceral vessels related to the pleura are intimately linked to those of the bronchi and lungs (</w:t>
      </w:r>
      <w:r>
        <w:rPr>
          <w:rFonts w:ascii="Times New Roman" w:eastAsia="Times New Roman" w:hAnsi="Times New Roman" w:cs="Times New Roman"/>
          <w:sz w:val="24"/>
          <w:szCs w:val="24"/>
        </w:rPr>
        <w:t>Rizzo, </w:t>
      </w:r>
      <w:r w:rsidRPr="00506D2B">
        <w:rPr>
          <w:rFonts w:ascii="Times New Roman" w:eastAsia="Times New Roman" w:hAnsi="Times New Roman" w:cs="Times New Roman"/>
          <w:sz w:val="24"/>
          <w:szCs w:val="24"/>
        </w:rPr>
        <w:t>2015</w:t>
      </w:r>
      <w:r>
        <w:rPr>
          <w:rFonts w:ascii="Times New Roman" w:eastAsia="Times New Roman" w:hAnsi="Times New Roman" w:cs="Times New Roman"/>
          <w:sz w:val="24"/>
          <w:szCs w:val="24"/>
        </w:rPr>
        <w:t>)</w:t>
      </w:r>
      <w:r>
        <w:rPr>
          <w:rFonts w:ascii="Times New Roman" w:hAnsi="Times New Roman" w:cs="Times New Roman"/>
          <w:sz w:val="24"/>
          <w:szCs w:val="24"/>
        </w:rPr>
        <w:t>. The</w:t>
      </w:r>
      <w:r w:rsidRPr="00A725CB">
        <w:rPr>
          <w:rFonts w:ascii="Times New Roman" w:hAnsi="Times New Roman" w:cs="Times New Roman"/>
          <w:sz w:val="24"/>
          <w:szCs w:val="24"/>
        </w:rPr>
        <w:t xml:space="preserve"> abdominopelvic cavity may further be classified into the abdominal cavity, which is usually enclosed by the pelvis and ribcage encloses important cross sections of the organs such as the ureters, kidneys, stomach, liver, intestines, pancreas and gallbladder. This includes the pelvic cavity, surrounded by the pelvis and comprises of the anus, bladder and the reproductive system</w:t>
      </w:r>
      <w:r>
        <w:rPr>
          <w:rFonts w:ascii="Times New Roman" w:hAnsi="Times New Roman" w:cs="Times New Roman"/>
          <w:sz w:val="24"/>
          <w:szCs w:val="24"/>
        </w:rPr>
        <w:t xml:space="preserve"> (</w:t>
      </w:r>
      <w:r>
        <w:rPr>
          <w:rFonts w:ascii="Times New Roman" w:eastAsia="Times New Roman" w:hAnsi="Times New Roman" w:cs="Times New Roman"/>
          <w:sz w:val="24"/>
          <w:szCs w:val="24"/>
        </w:rPr>
        <w:t>Rizzo, </w:t>
      </w:r>
      <w:r w:rsidRPr="00506D2B">
        <w:rPr>
          <w:rFonts w:ascii="Times New Roman" w:eastAsia="Times New Roman" w:hAnsi="Times New Roman" w:cs="Times New Roman"/>
          <w:sz w:val="24"/>
          <w:szCs w:val="24"/>
        </w:rPr>
        <w:t>2015</w:t>
      </w:r>
      <w:r>
        <w:rPr>
          <w:rFonts w:ascii="Times New Roman" w:eastAsia="Times New Roman" w:hAnsi="Times New Roman" w:cs="Times New Roman"/>
          <w:sz w:val="24"/>
          <w:szCs w:val="24"/>
        </w:rPr>
        <w:t>)</w:t>
      </w:r>
      <w:r w:rsidRPr="00A725CB">
        <w:rPr>
          <w:rFonts w:ascii="Times New Roman" w:hAnsi="Times New Roman" w:cs="Times New Roman"/>
          <w:sz w:val="24"/>
          <w:szCs w:val="24"/>
        </w:rPr>
        <w:t>.</w:t>
      </w:r>
    </w:p>
    <w:p w:rsidR="00352CEE" w:rsidRPr="00D62CF9" w:rsidRDefault="00352CEE" w:rsidP="00852E21">
      <w:pPr>
        <w:spacing w:line="480" w:lineRule="auto"/>
        <w:rPr>
          <w:rFonts w:ascii="Times New Roman" w:hAnsi="Times New Roman" w:cs="Times New Roman"/>
          <w:b/>
          <w:sz w:val="24"/>
          <w:szCs w:val="24"/>
        </w:rPr>
      </w:pPr>
      <w:r w:rsidRPr="00D62CF9">
        <w:rPr>
          <w:rFonts w:ascii="Times New Roman" w:hAnsi="Times New Roman" w:cs="Times New Roman"/>
          <w:b/>
          <w:sz w:val="24"/>
          <w:szCs w:val="24"/>
        </w:rPr>
        <w:t xml:space="preserve">Conclusion </w:t>
      </w:r>
    </w:p>
    <w:p w:rsidR="00F1646B" w:rsidRDefault="00824283" w:rsidP="00852E21">
      <w:pPr>
        <w:spacing w:line="480" w:lineRule="auto"/>
        <w:rPr>
          <w:rFonts w:ascii="Times New Roman" w:hAnsi="Times New Roman" w:cs="Times New Roman"/>
          <w:sz w:val="24"/>
          <w:szCs w:val="24"/>
        </w:rPr>
      </w:pPr>
      <w:r>
        <w:rPr>
          <w:rFonts w:ascii="Times New Roman" w:hAnsi="Times New Roman" w:cs="Times New Roman"/>
          <w:sz w:val="24"/>
          <w:szCs w:val="24"/>
        </w:rPr>
        <w:t xml:space="preserve">Ancient Latin and Greek words are used to create a number of anatomical terms or phrases. A typical reference position for mapping the structures of the body is the normal anatomical position. Sections or regions of the body are recognized using phrases such as occipital, which are more accurate when compared with common words. Directional phrases such as posterior and anterior are important for correctly describing the relative body structures’ locations. Images of the interior positions of the body align alongside one of the three planes consisting of frontal, sagittal or transverse. The organization of the body’s organs divided into ventral or dorsal cavities, which are subdivided further based on the structures existing within their region. There are two main layers within the serous membranes consisting of visceral and parietal surrounding </w:t>
      </w:r>
      <w:r>
        <w:rPr>
          <w:rFonts w:ascii="Times New Roman" w:hAnsi="Times New Roman" w:cs="Times New Roman"/>
          <w:sz w:val="24"/>
          <w:szCs w:val="24"/>
        </w:rPr>
        <w:lastRenderedPageBreak/>
        <w:t xml:space="preserve">a fluid-filled sac or space. The lungs are </w:t>
      </w:r>
      <w:r w:rsidR="00352CEE">
        <w:rPr>
          <w:rFonts w:ascii="Times New Roman" w:hAnsi="Times New Roman" w:cs="Times New Roman"/>
          <w:sz w:val="24"/>
          <w:szCs w:val="24"/>
        </w:rPr>
        <w:t xml:space="preserve">covered by the serous membranes including the heart and a number of abdominopelvic organs. </w:t>
      </w:r>
      <w:r>
        <w:rPr>
          <w:rFonts w:ascii="Times New Roman" w:hAnsi="Times New Roman" w:cs="Times New Roman"/>
          <w:sz w:val="24"/>
          <w:szCs w:val="24"/>
        </w:rPr>
        <w:t xml:space="preserve">  </w:t>
      </w:r>
    </w:p>
    <w:p w:rsidR="00824283" w:rsidRDefault="00824283" w:rsidP="00852E21">
      <w:pPr>
        <w:spacing w:line="480" w:lineRule="auto"/>
        <w:rPr>
          <w:rFonts w:ascii="Times New Roman" w:hAnsi="Times New Roman" w:cs="Times New Roman"/>
          <w:sz w:val="24"/>
          <w:szCs w:val="24"/>
        </w:rPr>
      </w:pPr>
    </w:p>
    <w:p w:rsidR="00824283" w:rsidRDefault="00824283" w:rsidP="00852E21">
      <w:pPr>
        <w:spacing w:line="480" w:lineRule="auto"/>
        <w:rPr>
          <w:rFonts w:ascii="Times New Roman" w:hAnsi="Times New Roman" w:cs="Times New Roman"/>
          <w:sz w:val="24"/>
          <w:szCs w:val="24"/>
        </w:rPr>
      </w:pPr>
    </w:p>
    <w:p w:rsidR="00506D2B" w:rsidRDefault="00506D2B" w:rsidP="00852E21">
      <w:pPr>
        <w:spacing w:line="480" w:lineRule="auto"/>
        <w:rPr>
          <w:rFonts w:ascii="Times New Roman" w:hAnsi="Times New Roman" w:cs="Times New Roman"/>
          <w:sz w:val="24"/>
          <w:szCs w:val="24"/>
        </w:rPr>
      </w:pPr>
    </w:p>
    <w:p w:rsidR="00A725CB" w:rsidRDefault="00A725CB" w:rsidP="00852E21">
      <w:pPr>
        <w:spacing w:line="480" w:lineRule="auto"/>
        <w:rPr>
          <w:rFonts w:ascii="Times New Roman" w:hAnsi="Times New Roman" w:cs="Times New Roman"/>
          <w:sz w:val="24"/>
          <w:szCs w:val="24"/>
        </w:rPr>
      </w:pPr>
    </w:p>
    <w:p w:rsidR="00A725CB" w:rsidRDefault="00A725CB" w:rsidP="00852E21">
      <w:pPr>
        <w:spacing w:line="480" w:lineRule="auto"/>
        <w:rPr>
          <w:rFonts w:ascii="Times New Roman" w:hAnsi="Times New Roman" w:cs="Times New Roman"/>
          <w:sz w:val="24"/>
          <w:szCs w:val="24"/>
        </w:rPr>
      </w:pPr>
    </w:p>
    <w:p w:rsidR="00A725CB" w:rsidRDefault="00A725CB" w:rsidP="00852E21">
      <w:pPr>
        <w:spacing w:line="480" w:lineRule="auto"/>
        <w:rPr>
          <w:rFonts w:ascii="Times New Roman" w:hAnsi="Times New Roman" w:cs="Times New Roman"/>
          <w:sz w:val="24"/>
          <w:szCs w:val="24"/>
        </w:rPr>
      </w:pPr>
    </w:p>
    <w:p w:rsidR="00A725CB" w:rsidRDefault="00A725CB" w:rsidP="00852E21">
      <w:pPr>
        <w:spacing w:line="480" w:lineRule="auto"/>
        <w:rPr>
          <w:rFonts w:ascii="Times New Roman" w:hAnsi="Times New Roman" w:cs="Times New Roman"/>
          <w:sz w:val="24"/>
          <w:szCs w:val="24"/>
        </w:rPr>
      </w:pPr>
    </w:p>
    <w:p w:rsidR="00A725CB" w:rsidRDefault="00A725CB" w:rsidP="00852E21">
      <w:pPr>
        <w:spacing w:line="480" w:lineRule="auto"/>
        <w:rPr>
          <w:rFonts w:ascii="Times New Roman" w:hAnsi="Times New Roman" w:cs="Times New Roman"/>
          <w:sz w:val="24"/>
          <w:szCs w:val="24"/>
        </w:rPr>
      </w:pPr>
    </w:p>
    <w:p w:rsidR="00A725CB" w:rsidRDefault="00A725CB" w:rsidP="00852E21">
      <w:pPr>
        <w:spacing w:line="480" w:lineRule="auto"/>
        <w:rPr>
          <w:rFonts w:ascii="Times New Roman" w:hAnsi="Times New Roman" w:cs="Times New Roman"/>
          <w:sz w:val="24"/>
          <w:szCs w:val="24"/>
        </w:rPr>
      </w:pPr>
    </w:p>
    <w:p w:rsidR="00A725CB" w:rsidRDefault="00A725CB" w:rsidP="00852E21">
      <w:pPr>
        <w:spacing w:line="480" w:lineRule="auto"/>
        <w:rPr>
          <w:rFonts w:ascii="Times New Roman" w:hAnsi="Times New Roman" w:cs="Times New Roman"/>
          <w:sz w:val="24"/>
          <w:szCs w:val="24"/>
        </w:rPr>
      </w:pPr>
    </w:p>
    <w:p w:rsidR="00A725CB" w:rsidRDefault="00A725CB" w:rsidP="00852E21">
      <w:pPr>
        <w:spacing w:line="480" w:lineRule="auto"/>
        <w:rPr>
          <w:rFonts w:ascii="Times New Roman" w:hAnsi="Times New Roman" w:cs="Times New Roman"/>
          <w:sz w:val="24"/>
          <w:szCs w:val="24"/>
        </w:rPr>
      </w:pPr>
    </w:p>
    <w:p w:rsidR="00A725CB" w:rsidRDefault="00A725CB" w:rsidP="00852E21">
      <w:pPr>
        <w:spacing w:line="480" w:lineRule="auto"/>
        <w:rPr>
          <w:rFonts w:ascii="Times New Roman" w:hAnsi="Times New Roman" w:cs="Times New Roman"/>
          <w:sz w:val="24"/>
          <w:szCs w:val="24"/>
        </w:rPr>
      </w:pPr>
    </w:p>
    <w:p w:rsidR="00D62CF9" w:rsidRDefault="00D62CF9" w:rsidP="00852E21">
      <w:pPr>
        <w:spacing w:line="480" w:lineRule="auto"/>
        <w:rPr>
          <w:rFonts w:ascii="Times New Roman" w:hAnsi="Times New Roman" w:cs="Times New Roman"/>
          <w:sz w:val="24"/>
          <w:szCs w:val="24"/>
        </w:rPr>
      </w:pPr>
    </w:p>
    <w:p w:rsidR="00A725CB" w:rsidRDefault="00A725CB" w:rsidP="00852E21">
      <w:pPr>
        <w:spacing w:line="480" w:lineRule="auto"/>
        <w:rPr>
          <w:rFonts w:ascii="Times New Roman" w:hAnsi="Times New Roman" w:cs="Times New Roman"/>
          <w:sz w:val="24"/>
          <w:szCs w:val="24"/>
        </w:rPr>
      </w:pPr>
    </w:p>
    <w:p w:rsidR="00A725CB" w:rsidRDefault="00A725CB" w:rsidP="00852E21">
      <w:pPr>
        <w:spacing w:line="480" w:lineRule="auto"/>
        <w:rPr>
          <w:rFonts w:ascii="Times New Roman" w:hAnsi="Times New Roman" w:cs="Times New Roman"/>
          <w:sz w:val="24"/>
          <w:szCs w:val="24"/>
        </w:rPr>
      </w:pPr>
    </w:p>
    <w:p w:rsidR="00A725CB" w:rsidRDefault="00A725CB" w:rsidP="00852E21">
      <w:pPr>
        <w:spacing w:line="480" w:lineRule="auto"/>
        <w:rPr>
          <w:rFonts w:ascii="Times New Roman" w:hAnsi="Times New Roman" w:cs="Times New Roman"/>
          <w:sz w:val="24"/>
          <w:szCs w:val="24"/>
        </w:rPr>
      </w:pPr>
    </w:p>
    <w:p w:rsidR="00A725CB" w:rsidRDefault="00A725CB" w:rsidP="00852E21">
      <w:pPr>
        <w:spacing w:line="480" w:lineRule="auto"/>
        <w:rPr>
          <w:rFonts w:ascii="Times New Roman" w:hAnsi="Times New Roman" w:cs="Times New Roman"/>
          <w:sz w:val="24"/>
          <w:szCs w:val="24"/>
        </w:rPr>
      </w:pPr>
    </w:p>
    <w:p w:rsidR="00506D2B" w:rsidRPr="00506D2B" w:rsidRDefault="00506D2B" w:rsidP="00506D2B">
      <w:pPr>
        <w:spacing w:after="0" w:line="240" w:lineRule="auto"/>
        <w:rPr>
          <w:rFonts w:ascii="Times New Roman" w:eastAsia="Times New Roman" w:hAnsi="Times New Roman" w:cs="Times New Roman"/>
          <w:b/>
          <w:sz w:val="24"/>
          <w:szCs w:val="24"/>
        </w:rPr>
      </w:pPr>
      <w:r w:rsidRPr="00506D2B">
        <w:rPr>
          <w:rFonts w:ascii="Times New Roman" w:eastAsia="Times New Roman" w:hAnsi="Times New Roman" w:cs="Times New Roman"/>
          <w:b/>
          <w:sz w:val="24"/>
          <w:szCs w:val="24"/>
        </w:rPr>
        <w:lastRenderedPageBreak/>
        <w:t>References</w:t>
      </w:r>
    </w:p>
    <w:p w:rsidR="00506D2B" w:rsidRPr="00506D2B" w:rsidRDefault="00506D2B" w:rsidP="00506D2B">
      <w:pPr>
        <w:spacing w:after="0" w:line="550" w:lineRule="atLeast"/>
        <w:ind w:left="720" w:right="375" w:hanging="720"/>
        <w:rPr>
          <w:rFonts w:ascii="Times New Roman" w:eastAsia="Times New Roman" w:hAnsi="Times New Roman" w:cs="Times New Roman"/>
          <w:sz w:val="24"/>
          <w:szCs w:val="24"/>
        </w:rPr>
      </w:pPr>
      <w:r w:rsidRPr="00506D2B">
        <w:rPr>
          <w:rFonts w:ascii="Times New Roman" w:eastAsia="Times New Roman" w:hAnsi="Times New Roman" w:cs="Times New Roman"/>
          <w:sz w:val="24"/>
          <w:szCs w:val="24"/>
        </w:rPr>
        <w:t xml:space="preserve">Curry, R. A., &amp; Tempkin, B. B. (2015). </w:t>
      </w:r>
      <w:r w:rsidRPr="00506D2B">
        <w:rPr>
          <w:rFonts w:ascii="Times New Roman" w:eastAsia="Times New Roman" w:hAnsi="Times New Roman" w:cs="Times New Roman"/>
          <w:i/>
          <w:iCs/>
          <w:sz w:val="24"/>
          <w:szCs w:val="24"/>
        </w:rPr>
        <w:t>Sonography: Introduction to Normal Structure and Function</w:t>
      </w:r>
      <w:r w:rsidRPr="00506D2B">
        <w:rPr>
          <w:rFonts w:ascii="Times New Roman" w:eastAsia="Times New Roman" w:hAnsi="Times New Roman" w:cs="Times New Roman"/>
          <w:sz w:val="24"/>
          <w:szCs w:val="24"/>
        </w:rPr>
        <w:t xml:space="preserve">. St. Louis, MO: Elsevier Health Sciences. </w:t>
      </w:r>
    </w:p>
    <w:p w:rsidR="00506D2B" w:rsidRPr="00506D2B" w:rsidRDefault="00506D2B" w:rsidP="00506D2B">
      <w:pPr>
        <w:spacing w:after="0" w:line="550" w:lineRule="atLeast"/>
        <w:ind w:left="720" w:right="375"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Leonard, P. C. (2017</w:t>
      </w:r>
      <w:r w:rsidRPr="00506D2B">
        <w:rPr>
          <w:rFonts w:ascii="Times New Roman" w:eastAsia="Times New Roman" w:hAnsi="Times New Roman" w:cs="Times New Roman"/>
          <w:sz w:val="24"/>
          <w:szCs w:val="24"/>
        </w:rPr>
        <w:t xml:space="preserve">). </w:t>
      </w:r>
      <w:r w:rsidRPr="00506D2B">
        <w:rPr>
          <w:rFonts w:ascii="Times New Roman" w:eastAsia="Times New Roman" w:hAnsi="Times New Roman" w:cs="Times New Roman"/>
          <w:i/>
          <w:iCs/>
          <w:sz w:val="24"/>
          <w:szCs w:val="24"/>
        </w:rPr>
        <w:t>Quick &amp; Easy Medical Terminology - E-Book</w:t>
      </w:r>
      <w:r w:rsidRPr="00506D2B">
        <w:rPr>
          <w:rFonts w:ascii="Times New Roman" w:eastAsia="Times New Roman" w:hAnsi="Times New Roman" w:cs="Times New Roman"/>
          <w:sz w:val="24"/>
          <w:szCs w:val="24"/>
        </w:rPr>
        <w:t xml:space="preserve">. St. Louis, MO: Elsevier Health Sciences. </w:t>
      </w:r>
    </w:p>
    <w:p w:rsidR="00506D2B" w:rsidRPr="00506D2B" w:rsidRDefault="00506D2B" w:rsidP="00506D2B">
      <w:pPr>
        <w:spacing w:after="0" w:line="550" w:lineRule="atLeast"/>
        <w:ind w:left="720" w:right="375" w:hanging="720"/>
        <w:rPr>
          <w:rFonts w:ascii="Times New Roman" w:eastAsia="Times New Roman" w:hAnsi="Times New Roman" w:cs="Times New Roman"/>
          <w:sz w:val="24"/>
          <w:szCs w:val="24"/>
        </w:rPr>
      </w:pPr>
      <w:r w:rsidRPr="00506D2B">
        <w:rPr>
          <w:rFonts w:ascii="Times New Roman" w:eastAsia="Times New Roman" w:hAnsi="Times New Roman" w:cs="Times New Roman"/>
          <w:sz w:val="24"/>
          <w:szCs w:val="24"/>
        </w:rPr>
        <w:t xml:space="preserve">Rizzo, D. C. (2015). </w:t>
      </w:r>
      <w:r w:rsidRPr="00506D2B">
        <w:rPr>
          <w:rFonts w:ascii="Times New Roman" w:eastAsia="Times New Roman" w:hAnsi="Times New Roman" w:cs="Times New Roman"/>
          <w:i/>
          <w:iCs/>
          <w:sz w:val="24"/>
          <w:szCs w:val="24"/>
        </w:rPr>
        <w:t>Fundamentals of Anatomy and Physiology</w:t>
      </w:r>
      <w:r w:rsidRPr="00506D2B">
        <w:rPr>
          <w:rFonts w:ascii="Times New Roman" w:eastAsia="Times New Roman" w:hAnsi="Times New Roman" w:cs="Times New Roman"/>
          <w:sz w:val="24"/>
          <w:szCs w:val="24"/>
        </w:rPr>
        <w:t xml:space="preserve">. Boston, MA: Cengage Learning. </w:t>
      </w:r>
    </w:p>
    <w:p w:rsidR="00506D2B" w:rsidRDefault="00506D2B" w:rsidP="00506D2B">
      <w:pPr>
        <w:spacing w:after="0" w:line="550" w:lineRule="atLeast"/>
        <w:ind w:left="720" w:right="375"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Simmers, L. (2015</w:t>
      </w:r>
      <w:r w:rsidRPr="00506D2B">
        <w:rPr>
          <w:rFonts w:ascii="Times New Roman" w:eastAsia="Times New Roman" w:hAnsi="Times New Roman" w:cs="Times New Roman"/>
          <w:sz w:val="24"/>
          <w:szCs w:val="24"/>
        </w:rPr>
        <w:t xml:space="preserve">). </w:t>
      </w:r>
      <w:r w:rsidRPr="00506D2B">
        <w:rPr>
          <w:rFonts w:ascii="Times New Roman" w:eastAsia="Times New Roman" w:hAnsi="Times New Roman" w:cs="Times New Roman"/>
          <w:i/>
          <w:iCs/>
          <w:sz w:val="24"/>
          <w:szCs w:val="24"/>
        </w:rPr>
        <w:t>Introduction to Health Science Technology</w:t>
      </w:r>
      <w:r w:rsidRPr="00506D2B">
        <w:rPr>
          <w:rFonts w:ascii="Times New Roman" w:eastAsia="Times New Roman" w:hAnsi="Times New Roman" w:cs="Times New Roman"/>
          <w:sz w:val="24"/>
          <w:szCs w:val="24"/>
        </w:rPr>
        <w:t xml:space="preserve">. Boston, MA: Cengage Learning. </w:t>
      </w:r>
    </w:p>
    <w:p w:rsidR="00EB6AE8" w:rsidRDefault="00EB6AE8" w:rsidP="00506D2B">
      <w:pPr>
        <w:spacing w:after="0" w:line="550" w:lineRule="atLeast"/>
        <w:ind w:left="720" w:right="375" w:hanging="720"/>
        <w:rPr>
          <w:rFonts w:ascii="Times New Roman" w:eastAsia="Times New Roman" w:hAnsi="Times New Roman" w:cs="Times New Roman"/>
          <w:sz w:val="24"/>
          <w:szCs w:val="24"/>
        </w:rPr>
      </w:pPr>
    </w:p>
    <w:p w:rsidR="00EB6AE8" w:rsidRPr="00506D2B" w:rsidRDefault="00EB6AE8" w:rsidP="00506D2B">
      <w:pPr>
        <w:spacing w:after="0" w:line="550" w:lineRule="atLeast"/>
        <w:ind w:left="720" w:right="375" w:hanging="720"/>
        <w:rPr>
          <w:rFonts w:ascii="Times New Roman" w:eastAsia="Times New Roman" w:hAnsi="Times New Roman" w:cs="Times New Roman"/>
          <w:sz w:val="24"/>
          <w:szCs w:val="24"/>
        </w:rPr>
      </w:pPr>
    </w:p>
    <w:p w:rsidR="002776B3" w:rsidRDefault="002776B3" w:rsidP="00852E21">
      <w:pPr>
        <w:spacing w:line="480" w:lineRule="auto"/>
        <w:rPr>
          <w:rFonts w:ascii="Times New Roman" w:hAnsi="Times New Roman" w:cs="Times New Roman"/>
          <w:sz w:val="24"/>
          <w:szCs w:val="24"/>
        </w:rPr>
      </w:pPr>
    </w:p>
    <w:p w:rsidR="002776B3" w:rsidRDefault="002776B3" w:rsidP="00852E21">
      <w:pPr>
        <w:spacing w:line="480" w:lineRule="auto"/>
        <w:rPr>
          <w:rFonts w:ascii="Times New Roman" w:hAnsi="Times New Roman" w:cs="Times New Roman"/>
          <w:sz w:val="24"/>
          <w:szCs w:val="24"/>
        </w:rPr>
      </w:pPr>
    </w:p>
    <w:p w:rsidR="002776B3" w:rsidRDefault="002776B3" w:rsidP="00852E21">
      <w:pPr>
        <w:spacing w:line="480" w:lineRule="auto"/>
        <w:rPr>
          <w:rFonts w:ascii="Times New Roman" w:hAnsi="Times New Roman" w:cs="Times New Roman"/>
          <w:sz w:val="24"/>
          <w:szCs w:val="24"/>
        </w:rPr>
      </w:pPr>
    </w:p>
    <w:p w:rsidR="002776B3" w:rsidRDefault="002776B3" w:rsidP="00852E21">
      <w:pPr>
        <w:spacing w:line="480" w:lineRule="auto"/>
        <w:rPr>
          <w:rFonts w:ascii="Times New Roman" w:hAnsi="Times New Roman" w:cs="Times New Roman"/>
          <w:sz w:val="24"/>
          <w:szCs w:val="24"/>
        </w:rPr>
      </w:pPr>
    </w:p>
    <w:p w:rsidR="002776B3" w:rsidRDefault="002776B3" w:rsidP="00852E21">
      <w:pPr>
        <w:spacing w:line="480" w:lineRule="auto"/>
        <w:rPr>
          <w:rFonts w:ascii="Times New Roman" w:hAnsi="Times New Roman" w:cs="Times New Roman"/>
          <w:sz w:val="24"/>
          <w:szCs w:val="24"/>
        </w:rPr>
      </w:pPr>
    </w:p>
    <w:p w:rsidR="002776B3" w:rsidRPr="00852E21" w:rsidRDefault="002776B3" w:rsidP="00852E21">
      <w:pPr>
        <w:spacing w:line="480" w:lineRule="auto"/>
        <w:rPr>
          <w:rFonts w:ascii="Times New Roman" w:hAnsi="Times New Roman" w:cs="Times New Roman"/>
          <w:sz w:val="24"/>
          <w:szCs w:val="24"/>
        </w:rPr>
      </w:pPr>
    </w:p>
    <w:sectPr w:rsidR="002776B3" w:rsidRPr="00852E21" w:rsidSect="00AC4DF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6A94" w:rsidRDefault="009D6A94" w:rsidP="00AC4DF4">
      <w:pPr>
        <w:spacing w:after="0" w:line="240" w:lineRule="auto"/>
      </w:pPr>
      <w:r>
        <w:separator/>
      </w:r>
    </w:p>
  </w:endnote>
  <w:endnote w:type="continuationSeparator" w:id="0">
    <w:p w:rsidR="009D6A94" w:rsidRDefault="009D6A94" w:rsidP="00AC4D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6A94" w:rsidRDefault="009D6A94" w:rsidP="00AC4DF4">
      <w:pPr>
        <w:spacing w:after="0" w:line="240" w:lineRule="auto"/>
      </w:pPr>
      <w:r>
        <w:separator/>
      </w:r>
    </w:p>
  </w:footnote>
  <w:footnote w:type="continuationSeparator" w:id="0">
    <w:p w:rsidR="009D6A94" w:rsidRDefault="009D6A94" w:rsidP="00AC4D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6821810"/>
      <w:docPartObj>
        <w:docPartGallery w:val="Page Numbers (Top of Page)"/>
        <w:docPartUnique/>
      </w:docPartObj>
    </w:sdtPr>
    <w:sdtEndPr>
      <w:rPr>
        <w:noProof/>
      </w:rPr>
    </w:sdtEndPr>
    <w:sdtContent>
      <w:p w:rsidR="00AC4DF4" w:rsidRDefault="00AC4DF4">
        <w:pPr>
          <w:pStyle w:val="Header"/>
          <w:jc w:val="right"/>
        </w:pPr>
        <w:r w:rsidRPr="00AC4DF4">
          <w:rPr>
            <w:rFonts w:ascii="Times New Roman" w:hAnsi="Times New Roman" w:cs="Times New Roman"/>
            <w:sz w:val="24"/>
            <w:szCs w:val="24"/>
          </w:rPr>
          <w:t xml:space="preserve">CROSS SECTIONAL ANATOMY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A725CB">
          <w:rPr>
            <w:noProof/>
          </w:rPr>
          <w:t>6</w:t>
        </w:r>
        <w:r>
          <w:rPr>
            <w:noProof/>
          </w:rPr>
          <w:fldChar w:fldCharType="end"/>
        </w:r>
      </w:p>
    </w:sdtContent>
  </w:sdt>
  <w:p w:rsidR="00AC4DF4" w:rsidRDefault="00AC4D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4DF4" w:rsidRPr="00AC4DF4" w:rsidRDefault="00AC4DF4">
    <w:pPr>
      <w:pStyle w:val="Header"/>
      <w:jc w:val="right"/>
      <w:rPr>
        <w:rFonts w:ascii="Times New Roman" w:hAnsi="Times New Roman" w:cs="Times New Roman"/>
        <w:sz w:val="24"/>
        <w:szCs w:val="24"/>
      </w:rPr>
    </w:pPr>
    <w:r w:rsidRPr="00AC4DF4">
      <w:rPr>
        <w:rFonts w:ascii="Times New Roman" w:hAnsi="Times New Roman" w:cs="Times New Roman"/>
        <w:sz w:val="24"/>
        <w:szCs w:val="24"/>
      </w:rPr>
      <w:t xml:space="preserve">Running head: CROSS SECTIONAL ANATOMY </w:t>
    </w:r>
    <w:sdt>
      <w:sdtPr>
        <w:rPr>
          <w:rFonts w:ascii="Times New Roman" w:hAnsi="Times New Roman" w:cs="Times New Roman"/>
          <w:sz w:val="24"/>
          <w:szCs w:val="24"/>
        </w:rPr>
        <w:id w:val="18371749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AC4DF4">
          <w:rPr>
            <w:rFonts w:ascii="Times New Roman" w:hAnsi="Times New Roman" w:cs="Times New Roman"/>
            <w:sz w:val="24"/>
            <w:szCs w:val="24"/>
          </w:rPr>
          <w:fldChar w:fldCharType="begin"/>
        </w:r>
        <w:r w:rsidRPr="00AC4DF4">
          <w:rPr>
            <w:rFonts w:ascii="Times New Roman" w:hAnsi="Times New Roman" w:cs="Times New Roman"/>
            <w:sz w:val="24"/>
            <w:szCs w:val="24"/>
          </w:rPr>
          <w:instrText xml:space="preserve"> PAGE   \* MERGEFORMAT </w:instrText>
        </w:r>
        <w:r w:rsidRPr="00AC4DF4">
          <w:rPr>
            <w:rFonts w:ascii="Times New Roman" w:hAnsi="Times New Roman" w:cs="Times New Roman"/>
            <w:sz w:val="24"/>
            <w:szCs w:val="24"/>
          </w:rPr>
          <w:fldChar w:fldCharType="separate"/>
        </w:r>
        <w:r w:rsidR="00D62CF9">
          <w:rPr>
            <w:rFonts w:ascii="Times New Roman" w:hAnsi="Times New Roman" w:cs="Times New Roman"/>
            <w:noProof/>
            <w:sz w:val="24"/>
            <w:szCs w:val="24"/>
          </w:rPr>
          <w:t>1</w:t>
        </w:r>
        <w:r w:rsidRPr="00AC4DF4">
          <w:rPr>
            <w:rFonts w:ascii="Times New Roman" w:hAnsi="Times New Roman" w:cs="Times New Roman"/>
            <w:noProof/>
            <w:sz w:val="24"/>
            <w:szCs w:val="24"/>
          </w:rPr>
          <w:fldChar w:fldCharType="end"/>
        </w:r>
      </w:sdtContent>
    </w:sdt>
  </w:p>
  <w:p w:rsidR="00AC4DF4" w:rsidRDefault="00AC4D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E21"/>
    <w:rsid w:val="0001293B"/>
    <w:rsid w:val="0008301B"/>
    <w:rsid w:val="00176B02"/>
    <w:rsid w:val="002776B3"/>
    <w:rsid w:val="00283019"/>
    <w:rsid w:val="002A4785"/>
    <w:rsid w:val="0032169A"/>
    <w:rsid w:val="0035019C"/>
    <w:rsid w:val="00352CEE"/>
    <w:rsid w:val="003F6EFB"/>
    <w:rsid w:val="004667E1"/>
    <w:rsid w:val="00506D2B"/>
    <w:rsid w:val="00521848"/>
    <w:rsid w:val="005F1E8F"/>
    <w:rsid w:val="006D6F2A"/>
    <w:rsid w:val="00726917"/>
    <w:rsid w:val="007E2F8F"/>
    <w:rsid w:val="00824283"/>
    <w:rsid w:val="00852E21"/>
    <w:rsid w:val="00892DAE"/>
    <w:rsid w:val="009106BE"/>
    <w:rsid w:val="009D6A94"/>
    <w:rsid w:val="00A725CB"/>
    <w:rsid w:val="00AC4DF4"/>
    <w:rsid w:val="00C33F3E"/>
    <w:rsid w:val="00D62CF9"/>
    <w:rsid w:val="00EB6AE8"/>
    <w:rsid w:val="00ED4804"/>
    <w:rsid w:val="00F1646B"/>
    <w:rsid w:val="00F30ACA"/>
    <w:rsid w:val="00F42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F95012-7ABD-4BC2-B4DF-7552892BA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52E21"/>
    <w:rPr>
      <w:b/>
      <w:bCs/>
    </w:rPr>
  </w:style>
  <w:style w:type="character" w:styleId="Hyperlink">
    <w:name w:val="Hyperlink"/>
    <w:basedOn w:val="DefaultParagraphFont"/>
    <w:uiPriority w:val="99"/>
    <w:semiHidden/>
    <w:unhideWhenUsed/>
    <w:rsid w:val="00852E21"/>
    <w:rPr>
      <w:color w:val="0000FF"/>
      <w:u w:val="single"/>
    </w:rPr>
  </w:style>
  <w:style w:type="character" w:customStyle="1" w:styleId="mn">
    <w:name w:val="mn"/>
    <w:basedOn w:val="DefaultParagraphFont"/>
    <w:rsid w:val="00F1646B"/>
  </w:style>
  <w:style w:type="paragraph" w:styleId="Header">
    <w:name w:val="header"/>
    <w:basedOn w:val="Normal"/>
    <w:link w:val="HeaderChar"/>
    <w:uiPriority w:val="99"/>
    <w:unhideWhenUsed/>
    <w:rsid w:val="00AC4D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DF4"/>
  </w:style>
  <w:style w:type="paragraph" w:styleId="Footer">
    <w:name w:val="footer"/>
    <w:basedOn w:val="Normal"/>
    <w:link w:val="FooterChar"/>
    <w:uiPriority w:val="99"/>
    <w:unhideWhenUsed/>
    <w:rsid w:val="00AC4D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DF4"/>
  </w:style>
  <w:style w:type="paragraph" w:styleId="NormalWeb">
    <w:name w:val="Normal (Web)"/>
    <w:basedOn w:val="Normal"/>
    <w:uiPriority w:val="99"/>
    <w:semiHidden/>
    <w:unhideWhenUsed/>
    <w:rsid w:val="00506D2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06D2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6855445">
      <w:bodyDiv w:val="1"/>
      <w:marLeft w:val="0"/>
      <w:marRight w:val="0"/>
      <w:marTop w:val="0"/>
      <w:marBottom w:val="0"/>
      <w:divBdr>
        <w:top w:val="none" w:sz="0" w:space="0" w:color="auto"/>
        <w:left w:val="none" w:sz="0" w:space="0" w:color="auto"/>
        <w:bottom w:val="none" w:sz="0" w:space="0" w:color="auto"/>
        <w:right w:val="none" w:sz="0" w:space="0" w:color="auto"/>
      </w:divBdr>
      <w:divsChild>
        <w:div w:id="462776756">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290</TotalTime>
  <Pages>7</Pages>
  <Words>1193</Words>
  <Characters>6805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27</cp:revision>
  <dcterms:created xsi:type="dcterms:W3CDTF">2020-03-19T09:09:00Z</dcterms:created>
  <dcterms:modified xsi:type="dcterms:W3CDTF">2020-03-19T21:21:00Z</dcterms:modified>
</cp:coreProperties>
</file>